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DE" w:rsidRDefault="00C753DE">
      <w:pPr>
        <w:rPr>
          <w:rFonts w:cs="Arial"/>
          <w:b/>
          <w:szCs w:val="20"/>
        </w:rPr>
      </w:pPr>
    </w:p>
    <w:p w:rsidR="00BC634B" w:rsidRPr="00CD7176" w:rsidRDefault="00C753DE">
      <w:pPr>
        <w:rPr>
          <w:rFonts w:cs="Arial"/>
          <w:b/>
          <w:sz w:val="24"/>
          <w:szCs w:val="24"/>
        </w:rPr>
      </w:pPr>
      <w:r w:rsidRPr="00CD7176">
        <w:rPr>
          <w:rFonts w:cs="Arial"/>
          <w:b/>
          <w:sz w:val="24"/>
          <w:szCs w:val="24"/>
        </w:rPr>
        <w:t>Nota Explicativa</w:t>
      </w:r>
      <w:r w:rsidR="00602F9A" w:rsidRPr="00CD7176">
        <w:rPr>
          <w:rFonts w:cs="Arial"/>
          <w:b/>
          <w:sz w:val="24"/>
          <w:szCs w:val="24"/>
        </w:rPr>
        <w:t xml:space="preserve"> </w:t>
      </w:r>
      <w:r w:rsidR="007604DC">
        <w:rPr>
          <w:rFonts w:cs="Arial"/>
          <w:b/>
          <w:sz w:val="24"/>
          <w:szCs w:val="24"/>
        </w:rPr>
        <w:t>-</w:t>
      </w:r>
      <w:r w:rsidR="00602F9A" w:rsidRPr="00CD7176">
        <w:rPr>
          <w:rFonts w:cs="Arial"/>
          <w:b/>
          <w:sz w:val="24"/>
          <w:szCs w:val="24"/>
        </w:rPr>
        <w:t xml:space="preserve"> </w:t>
      </w:r>
      <w:r w:rsidR="005F3CAF" w:rsidRPr="00CD7176">
        <w:rPr>
          <w:rFonts w:cs="Arial"/>
          <w:b/>
          <w:sz w:val="24"/>
          <w:szCs w:val="24"/>
        </w:rPr>
        <w:t>Restos</w:t>
      </w:r>
      <w:r w:rsidR="00A71291" w:rsidRPr="00CD7176">
        <w:rPr>
          <w:rFonts w:cs="Arial"/>
          <w:b/>
          <w:sz w:val="24"/>
          <w:szCs w:val="24"/>
        </w:rPr>
        <w:t xml:space="preserve"> </w:t>
      </w:r>
      <w:r w:rsidR="005F3CAF" w:rsidRPr="00CD7176">
        <w:rPr>
          <w:rFonts w:cs="Arial"/>
          <w:b/>
          <w:sz w:val="24"/>
          <w:szCs w:val="24"/>
        </w:rPr>
        <w:t>a</w:t>
      </w:r>
      <w:r w:rsidR="00A71291" w:rsidRPr="00CD7176">
        <w:rPr>
          <w:rFonts w:cs="Arial"/>
          <w:b/>
          <w:sz w:val="24"/>
          <w:szCs w:val="24"/>
        </w:rPr>
        <w:t xml:space="preserve"> </w:t>
      </w:r>
      <w:r w:rsidR="005F3CAF" w:rsidRPr="00CD7176">
        <w:rPr>
          <w:rFonts w:cs="Arial"/>
          <w:b/>
          <w:sz w:val="24"/>
          <w:szCs w:val="24"/>
        </w:rPr>
        <w:t>Pagar</w:t>
      </w:r>
    </w:p>
    <w:p w:rsidR="00602F9A" w:rsidRDefault="00602F9A">
      <w:pPr>
        <w:rPr>
          <w:rFonts w:cs="Arial"/>
          <w:szCs w:val="20"/>
        </w:rPr>
      </w:pPr>
    </w:p>
    <w:p w:rsidR="00C53281" w:rsidRDefault="00C53281" w:rsidP="00470769">
      <w:pPr>
        <w:spacing w:line="276" w:lineRule="auto"/>
        <w:rPr>
          <w:rFonts w:cs="Arial"/>
          <w:sz w:val="24"/>
          <w:szCs w:val="24"/>
        </w:rPr>
      </w:pPr>
      <w:r w:rsidRPr="00CD7176">
        <w:rPr>
          <w:rFonts w:cs="Arial"/>
          <w:sz w:val="24"/>
          <w:szCs w:val="24"/>
        </w:rPr>
        <w:t xml:space="preserve">Conforme </w:t>
      </w:r>
      <w:r>
        <w:rPr>
          <w:rFonts w:cs="Arial"/>
          <w:sz w:val="24"/>
          <w:szCs w:val="24"/>
        </w:rPr>
        <w:t>disposto n</w:t>
      </w:r>
      <w:r w:rsidRPr="00CD7176">
        <w:rPr>
          <w:rFonts w:cs="Arial"/>
          <w:sz w:val="24"/>
          <w:szCs w:val="24"/>
        </w:rPr>
        <w:t xml:space="preserve">o artigo 67 do Decreto nº 93.872, de 23 de dezembro de 1986, os restos a pagar não processados se referem às despesas que, embora empenhadas, não foram liquidadas até 31 de dezembro, enquanto as processadas dizem respeito às que foram empenhadas e liquidadas até esta data, mas que ainda não foram pagas. </w:t>
      </w:r>
    </w:p>
    <w:p w:rsidR="00CD7176" w:rsidRPr="00CD7176" w:rsidRDefault="00BC5CF9" w:rsidP="00470769">
      <w:pPr>
        <w:spacing w:line="276" w:lineRule="auto"/>
        <w:rPr>
          <w:rFonts w:cs="Arial"/>
          <w:sz w:val="24"/>
          <w:szCs w:val="24"/>
        </w:rPr>
      </w:pPr>
      <w:r w:rsidRPr="00F400EC">
        <w:rPr>
          <w:rFonts w:cs="Arial"/>
          <w:sz w:val="24"/>
          <w:szCs w:val="24"/>
        </w:rPr>
        <w:t xml:space="preserve">No </w:t>
      </w:r>
      <w:r w:rsidR="00865040">
        <w:rPr>
          <w:rFonts w:cs="Arial"/>
          <w:sz w:val="24"/>
          <w:szCs w:val="24"/>
        </w:rPr>
        <w:t>encerramento do exercício de 20xx</w:t>
      </w:r>
      <w:r w:rsidR="00206B6E" w:rsidRPr="00F400EC">
        <w:rPr>
          <w:rFonts w:cs="Arial"/>
          <w:sz w:val="24"/>
          <w:szCs w:val="24"/>
        </w:rPr>
        <w:t xml:space="preserve">, o </w:t>
      </w:r>
      <w:r w:rsidR="00865040">
        <w:rPr>
          <w:rFonts w:cs="Arial"/>
          <w:sz w:val="24"/>
          <w:szCs w:val="24"/>
        </w:rPr>
        <w:t xml:space="preserve">órgão </w:t>
      </w:r>
      <w:r w:rsidRPr="00F400EC">
        <w:rPr>
          <w:rFonts w:cs="Arial"/>
          <w:sz w:val="24"/>
          <w:szCs w:val="24"/>
        </w:rPr>
        <w:t xml:space="preserve">havia inscrito em </w:t>
      </w:r>
      <w:r w:rsidRPr="00837827">
        <w:rPr>
          <w:rFonts w:cs="Arial"/>
          <w:sz w:val="24"/>
          <w:szCs w:val="24"/>
        </w:rPr>
        <w:t xml:space="preserve">restos a pagar </w:t>
      </w:r>
      <w:r w:rsidR="00837827">
        <w:rPr>
          <w:rFonts w:cs="Arial"/>
          <w:sz w:val="24"/>
          <w:szCs w:val="24"/>
        </w:rPr>
        <w:t>(</w:t>
      </w:r>
      <w:r w:rsidRPr="00837827">
        <w:rPr>
          <w:rFonts w:cs="Arial"/>
          <w:sz w:val="24"/>
          <w:szCs w:val="24"/>
        </w:rPr>
        <w:t xml:space="preserve">não </w:t>
      </w:r>
      <w:r w:rsidR="00837827">
        <w:rPr>
          <w:rFonts w:cs="Arial"/>
          <w:sz w:val="24"/>
          <w:szCs w:val="24"/>
        </w:rPr>
        <w:t>processado</w:t>
      </w:r>
      <w:r w:rsidR="00F400EC" w:rsidRPr="00837827">
        <w:rPr>
          <w:rFonts w:cs="Arial"/>
          <w:sz w:val="24"/>
          <w:szCs w:val="24"/>
        </w:rPr>
        <w:t>s</w:t>
      </w:r>
      <w:r w:rsidR="00837827">
        <w:rPr>
          <w:rFonts w:cs="Arial"/>
          <w:sz w:val="24"/>
          <w:szCs w:val="24"/>
        </w:rPr>
        <w:t>)</w:t>
      </w:r>
      <w:r w:rsidR="00F400EC" w:rsidRPr="00837827">
        <w:rPr>
          <w:rFonts w:cs="Arial"/>
          <w:sz w:val="24"/>
          <w:szCs w:val="24"/>
        </w:rPr>
        <w:t>, considerando</w:t>
      </w:r>
      <w:r w:rsidR="008B28B1">
        <w:rPr>
          <w:rFonts w:cs="Arial"/>
          <w:sz w:val="24"/>
          <w:szCs w:val="24"/>
        </w:rPr>
        <w:t xml:space="preserve"> também</w:t>
      </w:r>
      <w:r w:rsidR="00F400EC" w:rsidRPr="00837827">
        <w:rPr>
          <w:rFonts w:cs="Arial"/>
          <w:sz w:val="24"/>
          <w:szCs w:val="24"/>
        </w:rPr>
        <w:t xml:space="preserve"> os restos a pagar reinscritos, </w:t>
      </w:r>
      <w:r w:rsidR="008B28B1" w:rsidRPr="00837827">
        <w:rPr>
          <w:rFonts w:cs="Arial"/>
          <w:sz w:val="24"/>
          <w:szCs w:val="24"/>
        </w:rPr>
        <w:t>despesas</w:t>
      </w:r>
      <w:r w:rsidR="008B28B1">
        <w:rPr>
          <w:rFonts w:cs="Arial"/>
          <w:sz w:val="24"/>
          <w:szCs w:val="24"/>
        </w:rPr>
        <w:t xml:space="preserve"> da ordem de R</w:t>
      </w:r>
      <w:r w:rsidR="008B28B1" w:rsidRPr="00AF71C9">
        <w:rPr>
          <w:rFonts w:cs="Arial"/>
          <w:sz w:val="24"/>
          <w:szCs w:val="24"/>
        </w:rPr>
        <w:t xml:space="preserve">$ </w:t>
      </w:r>
      <w:proofErr w:type="spellStart"/>
      <w:r w:rsidR="00865040">
        <w:rPr>
          <w:rFonts w:cs="Arial"/>
          <w:sz w:val="24"/>
          <w:szCs w:val="24"/>
        </w:rPr>
        <w:t>xx</w:t>
      </w:r>
      <w:proofErr w:type="spellEnd"/>
      <w:r w:rsidR="008B28B1" w:rsidRPr="00AF71C9">
        <w:rPr>
          <w:rFonts w:cs="Arial"/>
          <w:sz w:val="24"/>
          <w:szCs w:val="24"/>
        </w:rPr>
        <w:t xml:space="preserve"> </w:t>
      </w:r>
      <w:r w:rsidR="00865040">
        <w:rPr>
          <w:rFonts w:cs="Arial"/>
          <w:sz w:val="24"/>
          <w:szCs w:val="24"/>
        </w:rPr>
        <w:t>m</w:t>
      </w:r>
      <w:r w:rsidR="008B28B1" w:rsidRPr="00AF71C9">
        <w:rPr>
          <w:rFonts w:cs="Arial"/>
          <w:sz w:val="24"/>
          <w:szCs w:val="24"/>
        </w:rPr>
        <w:t>ilhões</w:t>
      </w:r>
      <w:r w:rsidR="00865040">
        <w:rPr>
          <w:rFonts w:cs="Arial"/>
          <w:sz w:val="24"/>
          <w:szCs w:val="24"/>
        </w:rPr>
        <w:t xml:space="preserve">, </w:t>
      </w:r>
      <w:r w:rsidR="00744B0F" w:rsidRPr="00837827">
        <w:rPr>
          <w:rFonts w:cs="Arial"/>
          <w:sz w:val="24"/>
          <w:szCs w:val="24"/>
        </w:rPr>
        <w:t xml:space="preserve">apresentando assim </w:t>
      </w:r>
      <w:r w:rsidR="00C1016B">
        <w:rPr>
          <w:rFonts w:cs="Arial"/>
          <w:sz w:val="24"/>
          <w:szCs w:val="24"/>
        </w:rPr>
        <w:t>um crescimento</w:t>
      </w:r>
      <w:r w:rsidR="00865040">
        <w:rPr>
          <w:rFonts w:cs="Arial"/>
          <w:sz w:val="24"/>
          <w:szCs w:val="24"/>
        </w:rPr>
        <w:t xml:space="preserve"> (redução)</w:t>
      </w:r>
      <w:r w:rsidR="00C1016B">
        <w:rPr>
          <w:rFonts w:cs="Arial"/>
          <w:sz w:val="24"/>
          <w:szCs w:val="24"/>
        </w:rPr>
        <w:t xml:space="preserve"> de </w:t>
      </w:r>
      <w:proofErr w:type="spellStart"/>
      <w:r w:rsidR="00865040">
        <w:rPr>
          <w:rFonts w:cs="Arial"/>
          <w:sz w:val="24"/>
          <w:szCs w:val="24"/>
        </w:rPr>
        <w:t>xx</w:t>
      </w:r>
      <w:proofErr w:type="spellEnd"/>
      <w:r w:rsidRPr="00837827">
        <w:rPr>
          <w:rFonts w:cs="Arial"/>
          <w:sz w:val="24"/>
          <w:szCs w:val="24"/>
        </w:rPr>
        <w:t>%, conforme demonstrado na tabela 1, abaixo.</w:t>
      </w:r>
      <w:r w:rsidRPr="00CD7176">
        <w:rPr>
          <w:rFonts w:cs="Arial"/>
          <w:sz w:val="24"/>
          <w:szCs w:val="24"/>
        </w:rPr>
        <w:t xml:space="preserve"> </w:t>
      </w:r>
    </w:p>
    <w:p w:rsidR="00B364FB" w:rsidRDefault="00B364FB" w:rsidP="00470769">
      <w:pPr>
        <w:spacing w:line="276" w:lineRule="auto"/>
        <w:rPr>
          <w:rFonts w:cs="Arial"/>
          <w:b/>
          <w:szCs w:val="20"/>
        </w:rPr>
      </w:pPr>
    </w:p>
    <w:p w:rsidR="00B364FB" w:rsidRDefault="00B364FB" w:rsidP="00F40B75">
      <w:pPr>
        <w:rPr>
          <w:rFonts w:cs="Arial"/>
          <w:b/>
          <w:szCs w:val="20"/>
        </w:rPr>
      </w:pPr>
      <w:r w:rsidRPr="00CB54F0">
        <w:rPr>
          <w:rFonts w:cs="Arial"/>
          <w:b/>
          <w:szCs w:val="20"/>
        </w:rPr>
        <w:t xml:space="preserve">Tabela </w:t>
      </w:r>
      <w:r>
        <w:rPr>
          <w:rFonts w:cs="Arial"/>
          <w:b/>
          <w:szCs w:val="20"/>
        </w:rPr>
        <w:t>1</w:t>
      </w:r>
      <w:r w:rsidRPr="00CB54F0">
        <w:rPr>
          <w:rFonts w:cs="Arial"/>
          <w:b/>
          <w:szCs w:val="20"/>
        </w:rPr>
        <w:t xml:space="preserve"> –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Restos a Pagar </w:t>
      </w:r>
      <w:r w:rsidR="00C63E4F">
        <w:rPr>
          <w:rFonts w:cs="Arial"/>
          <w:b/>
          <w:szCs w:val="20"/>
        </w:rPr>
        <w:t>Não Processados I</w:t>
      </w:r>
      <w:r>
        <w:rPr>
          <w:rFonts w:cs="Arial"/>
          <w:b/>
          <w:szCs w:val="20"/>
        </w:rPr>
        <w:t xml:space="preserve">nscritos </w:t>
      </w:r>
      <w:r w:rsidR="00C63E4F">
        <w:rPr>
          <w:rFonts w:cs="Arial"/>
          <w:b/>
          <w:szCs w:val="20"/>
        </w:rPr>
        <w:t xml:space="preserve">e Reinscritos 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5"/>
        <w:gridCol w:w="2393"/>
        <w:gridCol w:w="1839"/>
        <w:gridCol w:w="1209"/>
      </w:tblGrid>
      <w:tr w:rsidR="00C53281" w:rsidRPr="00395C4D" w:rsidTr="00C53281">
        <w:trPr>
          <w:trHeight w:val="234"/>
        </w:trPr>
        <w:tc>
          <w:tcPr>
            <w:tcW w:w="3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3281" w:rsidRPr="00395C4D" w:rsidRDefault="00C53281" w:rsidP="00DC29D1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5C4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RPNP Inscritos e Reinscritos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281" w:rsidRPr="00395C4D" w:rsidRDefault="00C53281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31/xx/20x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281" w:rsidRPr="00395C4D" w:rsidRDefault="00C53281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31/xx/20xx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3281" w:rsidRPr="00395C4D" w:rsidRDefault="00C53281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5C4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% </w:t>
            </w:r>
            <w:proofErr w:type="spellStart"/>
            <w:r w:rsidRPr="00395C4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Evolução</w:t>
            </w:r>
            <w:proofErr w:type="spellEnd"/>
          </w:p>
        </w:tc>
      </w:tr>
      <w:tr w:rsidR="00C53281" w:rsidRPr="00395C4D" w:rsidTr="00C53281">
        <w:trPr>
          <w:trHeight w:val="234"/>
        </w:trPr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281" w:rsidRPr="00395C4D" w:rsidRDefault="00C53281" w:rsidP="00DC29D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  <w:r w:rsidRPr="00395C4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RPNP inscritos em 31/12 do Exercício Anterior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281" w:rsidRPr="00395C4D" w:rsidRDefault="00C53281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281" w:rsidRPr="00395C4D" w:rsidRDefault="00C53281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3281" w:rsidRPr="00395C4D" w:rsidRDefault="00C53281" w:rsidP="00DC29D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53281" w:rsidRPr="00395C4D" w:rsidTr="00C53281">
        <w:trPr>
          <w:trHeight w:val="234"/>
        </w:trPr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281" w:rsidRPr="00395C4D" w:rsidRDefault="00C53281" w:rsidP="00DC29D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  <w:r w:rsidRPr="00395C4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RPNP inscritos em Exercícios Anteriores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281" w:rsidRPr="00395C4D" w:rsidRDefault="00C53281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281" w:rsidRPr="00395C4D" w:rsidRDefault="00C53281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3281" w:rsidRPr="00395C4D" w:rsidRDefault="00C53281" w:rsidP="00DC29D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53281" w:rsidRPr="00395C4D" w:rsidTr="00C53281">
        <w:trPr>
          <w:trHeight w:val="234"/>
        </w:trPr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3281" w:rsidRPr="00395C4D" w:rsidRDefault="00C53281" w:rsidP="00DC29D1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5C4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3281" w:rsidRPr="00395C4D" w:rsidRDefault="00C53281" w:rsidP="00DC29D1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3281" w:rsidRPr="00395C4D" w:rsidRDefault="00C53281" w:rsidP="00DC29D1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53281" w:rsidRPr="00395C4D" w:rsidRDefault="00C53281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53281" w:rsidRPr="00395C4D" w:rsidTr="00DC29D1">
        <w:trPr>
          <w:trHeight w:val="234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81" w:rsidRPr="00395C4D" w:rsidRDefault="00C53281" w:rsidP="00DC29D1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395C4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 xml:space="preserve">Fonte: </w:t>
            </w:r>
            <w:proofErr w:type="spellStart"/>
            <w:r w:rsidRPr="00395C4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Siafi</w:t>
            </w:r>
            <w:proofErr w:type="spellEnd"/>
            <w:r w:rsidRPr="00395C4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 xml:space="preserve"> Web, 2020-2019.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81" w:rsidRPr="00395C4D" w:rsidRDefault="00C53281" w:rsidP="00DC29D1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81" w:rsidRPr="00395C4D" w:rsidRDefault="00C53281" w:rsidP="00DC29D1">
            <w:pPr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81" w:rsidRPr="00395C4D" w:rsidRDefault="00C53281" w:rsidP="00DC29D1">
            <w:pPr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</w:tbl>
    <w:p w:rsidR="00C53281" w:rsidRDefault="00C53281" w:rsidP="00F40B75">
      <w:pPr>
        <w:rPr>
          <w:rFonts w:cs="Arial"/>
          <w:b/>
          <w:szCs w:val="20"/>
        </w:rPr>
      </w:pPr>
    </w:p>
    <w:p w:rsidR="00960D27" w:rsidRDefault="00960D27">
      <w:pPr>
        <w:rPr>
          <w:rFonts w:cs="Arial"/>
          <w:szCs w:val="20"/>
        </w:rPr>
      </w:pPr>
    </w:p>
    <w:p w:rsidR="00353ADC" w:rsidRDefault="00353ADC" w:rsidP="00CD7176">
      <w:pPr>
        <w:spacing w:line="360" w:lineRule="auto"/>
        <w:rPr>
          <w:rFonts w:cs="Arial"/>
          <w:sz w:val="24"/>
          <w:szCs w:val="24"/>
        </w:rPr>
      </w:pPr>
    </w:p>
    <w:p w:rsidR="00353ADC" w:rsidRPr="00353ADC" w:rsidRDefault="00353ADC" w:rsidP="00CD7176">
      <w:pPr>
        <w:spacing w:line="360" w:lineRule="auto"/>
        <w:rPr>
          <w:rFonts w:cs="Arial"/>
          <w:b/>
          <w:sz w:val="24"/>
          <w:szCs w:val="24"/>
          <w:u w:val="single"/>
        </w:rPr>
      </w:pPr>
      <w:r w:rsidRPr="00353ADC">
        <w:rPr>
          <w:rFonts w:cs="Arial"/>
          <w:b/>
          <w:sz w:val="24"/>
          <w:szCs w:val="24"/>
          <w:u w:val="single"/>
        </w:rPr>
        <w:t>Execução Orçamentária – Por categoria Econômica e Grupo de Despesa</w:t>
      </w:r>
    </w:p>
    <w:p w:rsidR="00C53281" w:rsidRPr="00C53281" w:rsidRDefault="00C53281" w:rsidP="00C53281">
      <w:pPr>
        <w:spacing w:before="120" w:line="276" w:lineRule="auto"/>
        <w:rPr>
          <w:rFonts w:eastAsia="Times New Roman" w:cs="Arial"/>
          <w:sz w:val="24"/>
          <w:szCs w:val="24"/>
          <w:lang w:eastAsia="pt-BR"/>
        </w:rPr>
      </w:pPr>
      <w:r w:rsidRPr="00C53281">
        <w:rPr>
          <w:rFonts w:eastAsia="Times New Roman" w:cs="Arial"/>
          <w:sz w:val="24"/>
          <w:szCs w:val="24"/>
          <w:lang w:eastAsia="pt-BR"/>
        </w:rPr>
        <w:t xml:space="preserve">A tabela seguinte demonstra a execução dos RPNP por categoria econômica da despesa. Verifica-se que foram executados/liquidados até o período </w:t>
      </w:r>
      <w:proofErr w:type="spellStart"/>
      <w:r w:rsidRPr="00C53281">
        <w:rPr>
          <w:rFonts w:eastAsia="Times New Roman" w:cs="Arial"/>
          <w:sz w:val="24"/>
          <w:szCs w:val="24"/>
          <w:lang w:eastAsia="pt-BR"/>
        </w:rPr>
        <w:t>xx</w:t>
      </w:r>
      <w:proofErr w:type="spellEnd"/>
      <w:r w:rsidRPr="00C53281">
        <w:rPr>
          <w:rFonts w:eastAsia="Times New Roman" w:cs="Arial"/>
          <w:sz w:val="24"/>
          <w:szCs w:val="24"/>
          <w:lang w:eastAsia="pt-BR"/>
        </w:rPr>
        <w:t xml:space="preserve">% do total das despesas inscritas e reinscritas na rubrica de RPNP, no âmbito do órgão. As Despesas Correntes que se referem às despesas com manutenção administrativa, apresentaram a execução, </w:t>
      </w:r>
      <w:proofErr w:type="spellStart"/>
      <w:r w:rsidRPr="00C53281">
        <w:rPr>
          <w:rFonts w:eastAsia="Times New Roman" w:cs="Arial"/>
          <w:sz w:val="24"/>
          <w:szCs w:val="24"/>
          <w:lang w:eastAsia="pt-BR"/>
        </w:rPr>
        <w:t>xx</w:t>
      </w:r>
      <w:proofErr w:type="spellEnd"/>
      <w:r w:rsidRPr="00C53281">
        <w:rPr>
          <w:rFonts w:eastAsia="Times New Roman" w:cs="Arial"/>
          <w:sz w:val="24"/>
          <w:szCs w:val="24"/>
          <w:lang w:eastAsia="pt-BR"/>
        </w:rPr>
        <w:t>%, e as Despesas de Capital</w:t>
      </w:r>
      <w:r w:rsidRPr="00C53281">
        <w:rPr>
          <w:rStyle w:val="Refdenotaderodap"/>
          <w:rFonts w:eastAsia="Times New Roman" w:cs="Arial"/>
          <w:sz w:val="24"/>
          <w:szCs w:val="24"/>
          <w:lang w:eastAsia="pt-BR"/>
        </w:rPr>
        <w:footnoteReference w:id="1"/>
      </w:r>
      <w:r w:rsidRPr="00C53281">
        <w:rPr>
          <w:rFonts w:eastAsia="Times New Roman" w:cs="Arial"/>
          <w:sz w:val="24"/>
          <w:szCs w:val="24"/>
          <w:lang w:eastAsia="pt-BR"/>
        </w:rPr>
        <w:t xml:space="preserve">, </w:t>
      </w:r>
      <w:proofErr w:type="spellStart"/>
      <w:r w:rsidRPr="00C53281">
        <w:rPr>
          <w:rFonts w:eastAsia="Times New Roman" w:cs="Arial"/>
          <w:sz w:val="24"/>
          <w:szCs w:val="24"/>
          <w:lang w:eastAsia="pt-BR"/>
        </w:rPr>
        <w:t>xx</w:t>
      </w:r>
      <w:proofErr w:type="spellEnd"/>
      <w:r w:rsidRPr="00C53281">
        <w:rPr>
          <w:rFonts w:eastAsia="Times New Roman" w:cs="Arial"/>
          <w:sz w:val="24"/>
          <w:szCs w:val="24"/>
          <w:lang w:eastAsia="pt-BR"/>
        </w:rPr>
        <w:t>%</w:t>
      </w:r>
      <w:r w:rsidR="00470769">
        <w:rPr>
          <w:rFonts w:eastAsia="Times New Roman" w:cs="Arial"/>
          <w:sz w:val="24"/>
          <w:szCs w:val="24"/>
          <w:lang w:eastAsia="pt-BR"/>
        </w:rPr>
        <w:t xml:space="preserve"> e estão relacionadas a...</w:t>
      </w:r>
      <w:r w:rsidRPr="00C53281">
        <w:rPr>
          <w:rFonts w:eastAsia="Times New Roman" w:cs="Arial"/>
          <w:sz w:val="24"/>
          <w:szCs w:val="24"/>
          <w:lang w:eastAsia="pt-BR"/>
        </w:rPr>
        <w:t>.</w:t>
      </w:r>
    </w:p>
    <w:p w:rsidR="00C53281" w:rsidRPr="00C53281" w:rsidRDefault="00C53281" w:rsidP="00C53281">
      <w:pPr>
        <w:pStyle w:val="Tabela"/>
        <w:spacing w:before="120" w:after="120"/>
        <w:rPr>
          <w:color w:val="0070C0"/>
          <w:sz w:val="18"/>
          <w:szCs w:val="18"/>
        </w:rPr>
      </w:pPr>
      <w:r w:rsidRPr="00C53281">
        <w:rPr>
          <w:color w:val="0070C0"/>
          <w:sz w:val="18"/>
          <w:szCs w:val="18"/>
        </w:rPr>
        <w:t xml:space="preserve">Tabela </w:t>
      </w:r>
      <w:proofErr w:type="spellStart"/>
      <w:r w:rsidRPr="00C53281">
        <w:rPr>
          <w:color w:val="0070C0"/>
          <w:sz w:val="18"/>
          <w:szCs w:val="18"/>
        </w:rPr>
        <w:t>xx</w:t>
      </w:r>
      <w:proofErr w:type="spellEnd"/>
      <w:r w:rsidRPr="00C53281">
        <w:rPr>
          <w:color w:val="0070C0"/>
          <w:sz w:val="18"/>
          <w:szCs w:val="18"/>
        </w:rPr>
        <w:t>: Execução de RPNP por categoria econômica</w:t>
      </w:r>
      <w:r w:rsidRPr="00C53281">
        <w:rPr>
          <w:color w:val="0070C0"/>
          <w:sz w:val="18"/>
          <w:szCs w:val="18"/>
        </w:rPr>
        <w:tab/>
      </w:r>
      <w:r w:rsidRPr="00C53281">
        <w:rPr>
          <w:color w:val="0070C0"/>
          <w:sz w:val="18"/>
          <w:szCs w:val="18"/>
        </w:rPr>
        <w:tab/>
      </w:r>
      <w:r w:rsidRPr="00C53281">
        <w:rPr>
          <w:color w:val="0070C0"/>
          <w:sz w:val="18"/>
          <w:szCs w:val="18"/>
        </w:rPr>
        <w:tab/>
      </w:r>
      <w:r w:rsidRPr="00C53281">
        <w:rPr>
          <w:color w:val="0070C0"/>
          <w:sz w:val="18"/>
          <w:szCs w:val="18"/>
        </w:rPr>
        <w:tab/>
      </w:r>
      <w:r w:rsidRPr="00C53281">
        <w:rPr>
          <w:color w:val="0070C0"/>
          <w:sz w:val="18"/>
          <w:szCs w:val="18"/>
        </w:rPr>
        <w:tab/>
        <w:t>R$ 1,00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590"/>
        <w:gridCol w:w="1392"/>
        <w:gridCol w:w="1545"/>
        <w:gridCol w:w="1174"/>
        <w:gridCol w:w="1134"/>
        <w:gridCol w:w="9"/>
      </w:tblGrid>
      <w:tr w:rsidR="00C53281" w:rsidRPr="002B654B" w:rsidTr="00DC29D1">
        <w:trPr>
          <w:gridAfter w:val="1"/>
          <w:wAfter w:w="9" w:type="dxa"/>
          <w:trHeight w:val="212"/>
        </w:trPr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281" w:rsidRPr="002B654B" w:rsidRDefault="00C53281" w:rsidP="00DC29D1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B654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RPNP por Categoria Econômica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281" w:rsidRPr="002B654B" w:rsidRDefault="00C53281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 w:rsidRPr="002B654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281" w:rsidRPr="002B654B" w:rsidRDefault="00C53281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 w:rsidRPr="002B654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281" w:rsidRPr="002B654B" w:rsidRDefault="00C53281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B654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(3) = (1) - (2)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281" w:rsidRPr="002B654B" w:rsidRDefault="00C53281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 w:rsidRPr="002B654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3281" w:rsidRPr="002B654B" w:rsidRDefault="00C53281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B654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(5) = (4) / (3)</w:t>
            </w:r>
          </w:p>
        </w:tc>
      </w:tr>
      <w:tr w:rsidR="00C53281" w:rsidRPr="002B654B" w:rsidTr="00C53281">
        <w:trPr>
          <w:gridAfter w:val="1"/>
          <w:wAfter w:w="9" w:type="dxa"/>
          <w:trHeight w:val="426"/>
        </w:trPr>
        <w:tc>
          <w:tcPr>
            <w:tcW w:w="2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3281" w:rsidRPr="002B654B" w:rsidRDefault="00C53281" w:rsidP="00DC29D1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3281" w:rsidRPr="002B654B" w:rsidRDefault="00C53281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B654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inscrições RPNP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3281" w:rsidRPr="002B654B" w:rsidRDefault="00C53281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B654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CANCELADOS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3281" w:rsidRPr="002B654B" w:rsidRDefault="00C53281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B654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Inscrições RPNP (-) Cancelados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3281" w:rsidRPr="002B654B" w:rsidRDefault="00C53281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B654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LIQUIDADOS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3281" w:rsidRPr="002B654B" w:rsidRDefault="00C53281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B654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% </w:t>
            </w:r>
            <w:proofErr w:type="spellStart"/>
            <w:r w:rsidRPr="002B654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Liq</w:t>
            </w:r>
            <w:proofErr w:type="spellEnd"/>
            <w:r w:rsidRPr="002B654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/Insc.</w:t>
            </w:r>
          </w:p>
        </w:tc>
      </w:tr>
      <w:tr w:rsidR="00C53281" w:rsidRPr="002B654B" w:rsidTr="00C53281">
        <w:trPr>
          <w:gridAfter w:val="1"/>
          <w:wAfter w:w="9" w:type="dxa"/>
          <w:trHeight w:val="212"/>
        </w:trPr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3281" w:rsidRPr="002B654B" w:rsidRDefault="00C53281" w:rsidP="00DC29D1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2B654B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DESPESAS CORRENTES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53281" w:rsidRPr="002B654B" w:rsidRDefault="00C53281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53281" w:rsidRPr="002B654B" w:rsidRDefault="00C53281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53281" w:rsidRPr="002B654B" w:rsidRDefault="00C53281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53281" w:rsidRPr="002B654B" w:rsidRDefault="00C53281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C53281" w:rsidRPr="002B654B" w:rsidRDefault="00C53281" w:rsidP="00DC29D1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53281" w:rsidRPr="002B654B" w:rsidTr="00C53281">
        <w:trPr>
          <w:gridAfter w:val="1"/>
          <w:wAfter w:w="9" w:type="dxa"/>
          <w:trHeight w:val="212"/>
        </w:trPr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3281" w:rsidRPr="002B654B" w:rsidRDefault="00C53281" w:rsidP="00DC29D1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2B654B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DESPESAS DE CAPITAL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53281" w:rsidRPr="002B654B" w:rsidRDefault="00C53281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53281" w:rsidRPr="002B654B" w:rsidRDefault="00C53281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53281" w:rsidRPr="002B654B" w:rsidRDefault="00C53281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53281" w:rsidRPr="002B654B" w:rsidRDefault="00C53281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C53281" w:rsidRPr="002B654B" w:rsidRDefault="00C53281" w:rsidP="00DC29D1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53281" w:rsidRPr="002B654B" w:rsidTr="00C53281">
        <w:trPr>
          <w:gridAfter w:val="1"/>
          <w:wAfter w:w="9" w:type="dxa"/>
          <w:trHeight w:val="212"/>
        </w:trPr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3281" w:rsidRPr="002B654B" w:rsidRDefault="00C53281" w:rsidP="00DC29D1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B654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53281" w:rsidRPr="002B654B" w:rsidRDefault="00C53281" w:rsidP="00DC29D1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53281" w:rsidRPr="002B654B" w:rsidRDefault="00C53281" w:rsidP="00DC29D1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53281" w:rsidRPr="002B654B" w:rsidRDefault="00C53281" w:rsidP="00DC29D1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53281" w:rsidRPr="002B654B" w:rsidRDefault="00C53281" w:rsidP="00DC29D1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53281" w:rsidRPr="002B654B" w:rsidRDefault="00C53281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53281" w:rsidRPr="002B654B" w:rsidTr="00DC29D1">
        <w:trPr>
          <w:trHeight w:val="212"/>
        </w:trPr>
        <w:tc>
          <w:tcPr>
            <w:tcW w:w="939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81" w:rsidRPr="002B654B" w:rsidRDefault="00C53281" w:rsidP="00DC29D1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2B654B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 xml:space="preserve">Fonte: </w:t>
            </w:r>
            <w:proofErr w:type="spellStart"/>
            <w:r w:rsidRPr="002B654B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Siafi</w:t>
            </w:r>
            <w:proofErr w:type="spellEnd"/>
            <w:r w:rsidRPr="002B654B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 xml:space="preserve"> Web, 2020.</w:t>
            </w:r>
          </w:p>
        </w:tc>
      </w:tr>
    </w:tbl>
    <w:p w:rsidR="00C53281" w:rsidRDefault="00C53281" w:rsidP="00CD7176">
      <w:pPr>
        <w:spacing w:line="360" w:lineRule="auto"/>
        <w:rPr>
          <w:rFonts w:cs="Arial"/>
          <w:sz w:val="24"/>
          <w:szCs w:val="24"/>
        </w:rPr>
      </w:pPr>
    </w:p>
    <w:p w:rsidR="00470769" w:rsidRPr="00073385" w:rsidRDefault="00470769" w:rsidP="00470769">
      <w:pPr>
        <w:spacing w:before="120" w:line="276" w:lineRule="auto"/>
        <w:rPr>
          <w:rFonts w:eastAsia="Times New Roman" w:cs="Arial"/>
          <w:sz w:val="24"/>
          <w:szCs w:val="24"/>
          <w:lang w:eastAsia="pt-BR"/>
        </w:rPr>
      </w:pPr>
      <w:r w:rsidRPr="00073385">
        <w:rPr>
          <w:rFonts w:eastAsia="Times New Roman" w:cs="Arial"/>
          <w:sz w:val="24"/>
          <w:szCs w:val="24"/>
          <w:lang w:eastAsia="pt-BR"/>
        </w:rPr>
        <w:t xml:space="preserve">A tabela adiante apresenta a composição dos RPNP executados por grupo de despesa. Das Despesas Correntes, o maior percentual de execução foi o de XXX, </w:t>
      </w:r>
      <w:r w:rsidRPr="00073385">
        <w:rPr>
          <w:rFonts w:eastAsia="Times New Roman" w:cs="Arial"/>
          <w:sz w:val="24"/>
          <w:szCs w:val="24"/>
          <w:lang w:eastAsia="pt-BR"/>
        </w:rPr>
        <w:lastRenderedPageBreak/>
        <w:t>com XX%. Das Despesas de Capital, a maior execução foi a de Investimentos</w:t>
      </w:r>
      <w:r w:rsidRPr="00073385">
        <w:rPr>
          <w:rStyle w:val="Refdenotaderodap"/>
          <w:rFonts w:eastAsia="Times New Roman" w:cs="Arial"/>
          <w:sz w:val="24"/>
          <w:szCs w:val="24"/>
          <w:lang w:eastAsia="pt-BR"/>
        </w:rPr>
        <w:footnoteReference w:id="2"/>
      </w:r>
      <w:r w:rsidRPr="00073385">
        <w:rPr>
          <w:rFonts w:eastAsia="Times New Roman" w:cs="Arial"/>
          <w:sz w:val="24"/>
          <w:szCs w:val="24"/>
          <w:lang w:eastAsia="pt-BR"/>
        </w:rPr>
        <w:t>, com XX%.</w:t>
      </w:r>
    </w:p>
    <w:p w:rsidR="00470769" w:rsidRDefault="00470769" w:rsidP="00470769">
      <w:pPr>
        <w:spacing w:before="120" w:line="276" w:lineRule="auto"/>
        <w:rPr>
          <w:rFonts w:eastAsia="Times New Roman" w:cs="Arial"/>
          <w:szCs w:val="20"/>
          <w:lang w:eastAsia="pt-BR"/>
        </w:rPr>
      </w:pPr>
    </w:p>
    <w:p w:rsidR="00470769" w:rsidRDefault="00470769" w:rsidP="00470769">
      <w:pPr>
        <w:pStyle w:val="Tabela"/>
        <w:spacing w:before="120" w:after="120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 xml:space="preserve">Tabela XX: </w:t>
      </w:r>
      <w:r w:rsidRPr="00AF1359">
        <w:rPr>
          <w:color w:val="0070C0"/>
          <w:sz w:val="18"/>
          <w:szCs w:val="18"/>
        </w:rPr>
        <w:t xml:space="preserve"> Execução de RPNP por Grupo de Despesa </w:t>
      </w:r>
      <w:r w:rsidRPr="00AF1359">
        <w:rPr>
          <w:color w:val="0070C0"/>
          <w:sz w:val="18"/>
          <w:szCs w:val="18"/>
        </w:rPr>
        <w:tab/>
      </w:r>
      <w:r w:rsidRPr="00AF1359">
        <w:rPr>
          <w:color w:val="0070C0"/>
          <w:sz w:val="18"/>
          <w:szCs w:val="18"/>
        </w:rPr>
        <w:tab/>
      </w:r>
      <w:r w:rsidRPr="00AF1359">
        <w:rPr>
          <w:color w:val="0070C0"/>
          <w:sz w:val="18"/>
          <w:szCs w:val="18"/>
        </w:rPr>
        <w:tab/>
      </w:r>
      <w:r w:rsidRPr="00AF1359">
        <w:rPr>
          <w:color w:val="0070C0"/>
          <w:sz w:val="18"/>
          <w:szCs w:val="18"/>
        </w:rPr>
        <w:tab/>
      </w:r>
      <w:r w:rsidRPr="00AF1359">
        <w:rPr>
          <w:color w:val="0070C0"/>
          <w:sz w:val="18"/>
          <w:szCs w:val="18"/>
        </w:rPr>
        <w:tab/>
        <w:t>R$ 1,00</w:t>
      </w:r>
    </w:p>
    <w:tbl>
      <w:tblPr>
        <w:tblW w:w="9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15"/>
        <w:gridCol w:w="1394"/>
        <w:gridCol w:w="1547"/>
        <w:gridCol w:w="1226"/>
        <w:gridCol w:w="1164"/>
      </w:tblGrid>
      <w:tr w:rsidR="00470769" w:rsidRPr="00705FB9" w:rsidTr="00470769">
        <w:trPr>
          <w:trHeight w:val="247"/>
        </w:trPr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0769" w:rsidRPr="00705FB9" w:rsidRDefault="00470769" w:rsidP="00DC29D1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5F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RPNP por Grupo de Despesa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0769" w:rsidRPr="00705FB9" w:rsidRDefault="00470769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 w:rsidRPr="00705F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0769" w:rsidRPr="00705FB9" w:rsidRDefault="00470769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 w:rsidRPr="00705F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0769" w:rsidRPr="00705FB9" w:rsidRDefault="00470769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5F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(3) = (1) - (2)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0769" w:rsidRPr="00705FB9" w:rsidRDefault="00470769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 w:rsidRPr="00705F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70769" w:rsidRPr="00705FB9" w:rsidRDefault="00470769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5F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(5) = (4) / (3)</w:t>
            </w:r>
          </w:p>
        </w:tc>
      </w:tr>
      <w:tr w:rsidR="00470769" w:rsidRPr="00705FB9" w:rsidTr="00DC29D1">
        <w:trPr>
          <w:trHeight w:val="247"/>
        </w:trPr>
        <w:tc>
          <w:tcPr>
            <w:tcW w:w="22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769" w:rsidRPr="00705FB9" w:rsidRDefault="00470769" w:rsidP="00DC29D1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0769" w:rsidRPr="00705FB9" w:rsidRDefault="00470769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5F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inscrições RPNP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0769" w:rsidRPr="00705FB9" w:rsidRDefault="00470769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5F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CANCELADOS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0769" w:rsidRPr="00705FB9" w:rsidRDefault="00470769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5F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Total RPNP (-) </w:t>
            </w:r>
            <w:proofErr w:type="spellStart"/>
            <w:r w:rsidRPr="00705F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Canc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0769" w:rsidRPr="00705FB9" w:rsidRDefault="00470769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5F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LIQUIDADOS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0769" w:rsidRPr="00705FB9" w:rsidRDefault="00470769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5F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% </w:t>
            </w:r>
            <w:proofErr w:type="spellStart"/>
            <w:r w:rsidRPr="00705F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Liq</w:t>
            </w:r>
            <w:proofErr w:type="spellEnd"/>
            <w:r w:rsidRPr="00705F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705F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Insc</w:t>
            </w:r>
            <w:proofErr w:type="spellEnd"/>
          </w:p>
        </w:tc>
      </w:tr>
      <w:tr w:rsidR="00470769" w:rsidRPr="00705FB9" w:rsidTr="00470769">
        <w:trPr>
          <w:trHeight w:val="170"/>
        </w:trPr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0769" w:rsidRPr="00705FB9" w:rsidRDefault="00470769" w:rsidP="00DC29D1">
            <w:pP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705FB9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DESPESAS CORRENTES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0769" w:rsidRPr="00705FB9" w:rsidRDefault="00470769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470769" w:rsidRPr="00705FB9" w:rsidTr="00470769">
        <w:trPr>
          <w:trHeight w:val="170"/>
        </w:trPr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769" w:rsidRPr="00705FB9" w:rsidRDefault="00470769" w:rsidP="00DC29D1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705FB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Pessoal e Encargos Sociais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70769" w:rsidRPr="00705FB9" w:rsidRDefault="00470769" w:rsidP="00DC29D1">
            <w:pPr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470769" w:rsidRPr="00705FB9" w:rsidTr="00470769">
        <w:trPr>
          <w:trHeight w:val="170"/>
        </w:trPr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769" w:rsidRPr="00705FB9" w:rsidRDefault="00470769" w:rsidP="00DC29D1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705FB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Outras Despesas Correntes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70769" w:rsidRPr="00705FB9" w:rsidRDefault="00470769" w:rsidP="00DC29D1">
            <w:pPr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470769" w:rsidRPr="00705FB9" w:rsidTr="00470769">
        <w:trPr>
          <w:trHeight w:val="170"/>
        </w:trPr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0769" w:rsidRPr="00705FB9" w:rsidRDefault="00470769" w:rsidP="00DC29D1">
            <w:pP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705FB9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DESPESAS DE CAPITAL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0769" w:rsidRPr="00705FB9" w:rsidRDefault="00470769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470769" w:rsidRPr="00705FB9" w:rsidTr="00470769">
        <w:trPr>
          <w:trHeight w:val="170"/>
        </w:trPr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769" w:rsidRPr="00705FB9" w:rsidRDefault="00470769" w:rsidP="00DC29D1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705FB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Investimentos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70769" w:rsidRPr="00705FB9" w:rsidRDefault="00470769" w:rsidP="00DC29D1">
            <w:pPr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470769" w:rsidRPr="00705FB9" w:rsidTr="00470769">
        <w:trPr>
          <w:trHeight w:val="170"/>
        </w:trPr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769" w:rsidRPr="00705FB9" w:rsidRDefault="00470769" w:rsidP="00DC29D1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705FB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Inversões Financeiras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70769" w:rsidRPr="00705FB9" w:rsidRDefault="00470769" w:rsidP="00DC29D1">
            <w:pPr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470769" w:rsidRPr="00705FB9" w:rsidTr="00470769">
        <w:trPr>
          <w:trHeight w:val="170"/>
        </w:trPr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0769" w:rsidRPr="00705FB9" w:rsidRDefault="00470769" w:rsidP="00DC29D1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5F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70769" w:rsidRPr="00705FB9" w:rsidRDefault="00470769" w:rsidP="00DC29D1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0769" w:rsidRPr="00705FB9" w:rsidRDefault="00470769" w:rsidP="00DC29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470769" w:rsidRPr="00705FB9" w:rsidTr="00DC29D1">
        <w:trPr>
          <w:trHeight w:val="24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69" w:rsidRPr="00705FB9" w:rsidRDefault="00470769" w:rsidP="00470769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705FB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 xml:space="preserve">Fonte: </w:t>
            </w:r>
            <w:proofErr w:type="spellStart"/>
            <w:r w:rsidRPr="00705FB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Siafi</w:t>
            </w:r>
            <w:proofErr w:type="spellEnd"/>
            <w:r w:rsidRPr="00705FB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 xml:space="preserve"> Web,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XXXX</w:t>
            </w:r>
            <w:r w:rsidRPr="00705FB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69" w:rsidRPr="00705FB9" w:rsidRDefault="00470769" w:rsidP="00DC29D1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69" w:rsidRPr="00705FB9" w:rsidRDefault="00470769" w:rsidP="00DC29D1">
            <w:pPr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69" w:rsidRPr="00705FB9" w:rsidRDefault="00470769" w:rsidP="00DC29D1">
            <w:pPr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69" w:rsidRPr="00705FB9" w:rsidRDefault="00470769" w:rsidP="00DC29D1">
            <w:pPr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69" w:rsidRPr="00705FB9" w:rsidRDefault="00470769" w:rsidP="00DC29D1">
            <w:pPr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</w:tbl>
    <w:p w:rsidR="00253957" w:rsidRDefault="00253957" w:rsidP="00470769">
      <w:pPr>
        <w:spacing w:before="120" w:after="120"/>
        <w:rPr>
          <w:rFonts w:eastAsia="Times New Roman" w:cs="Arial"/>
          <w:color w:val="0070C0"/>
          <w:szCs w:val="20"/>
          <w:lang w:eastAsia="pt-BR"/>
        </w:rPr>
      </w:pPr>
    </w:p>
    <w:p w:rsidR="005F4A9B" w:rsidRDefault="005F4A9B" w:rsidP="00253957">
      <w:pPr>
        <w:spacing w:line="360" w:lineRule="auto"/>
        <w:rPr>
          <w:rFonts w:cs="Arial"/>
          <w:sz w:val="24"/>
          <w:szCs w:val="24"/>
        </w:rPr>
      </w:pPr>
      <w:bookmarkStart w:id="0" w:name="_GoBack"/>
      <w:bookmarkEnd w:id="0"/>
    </w:p>
    <w:sectPr w:rsidR="005F4A9B" w:rsidSect="00722FA7">
      <w:headerReference w:type="default" r:id="rId7"/>
      <w:footerReference w:type="default" r:id="rId8"/>
      <w:pgSz w:w="11906" w:h="16838"/>
      <w:pgMar w:top="141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2C0" w:rsidRDefault="002722C0" w:rsidP="00602F9A">
      <w:r>
        <w:separator/>
      </w:r>
    </w:p>
  </w:endnote>
  <w:endnote w:type="continuationSeparator" w:id="0">
    <w:p w:rsidR="002722C0" w:rsidRDefault="002722C0" w:rsidP="0060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2"/>
      <w:gridCol w:w="1812"/>
      <w:gridCol w:w="1812"/>
      <w:gridCol w:w="1812"/>
      <w:gridCol w:w="1812"/>
    </w:tblGrid>
    <w:tr w:rsidR="000A42CA" w:rsidTr="000A42CA">
      <w:tc>
        <w:tcPr>
          <w:tcW w:w="1812" w:type="dxa"/>
        </w:tcPr>
        <w:p w:rsidR="000A42CA" w:rsidRDefault="000A42CA" w:rsidP="000A42CA">
          <w:pPr>
            <w:pStyle w:val="Rodap"/>
          </w:pPr>
        </w:p>
      </w:tc>
      <w:tc>
        <w:tcPr>
          <w:tcW w:w="1812" w:type="dxa"/>
        </w:tcPr>
        <w:p w:rsidR="000A42CA" w:rsidRDefault="000A42CA" w:rsidP="000A42CA">
          <w:pPr>
            <w:pStyle w:val="Rodap"/>
          </w:pPr>
        </w:p>
      </w:tc>
      <w:tc>
        <w:tcPr>
          <w:tcW w:w="1812" w:type="dxa"/>
        </w:tcPr>
        <w:p w:rsidR="000A42CA" w:rsidRDefault="000A42CA" w:rsidP="000A42CA">
          <w:pPr>
            <w:pStyle w:val="Rodap"/>
          </w:pPr>
        </w:p>
      </w:tc>
      <w:tc>
        <w:tcPr>
          <w:tcW w:w="1812" w:type="dxa"/>
        </w:tcPr>
        <w:p w:rsidR="000A42CA" w:rsidRDefault="000A42CA" w:rsidP="000A42CA">
          <w:pPr>
            <w:pStyle w:val="Rodap"/>
          </w:pPr>
        </w:p>
      </w:tc>
      <w:tc>
        <w:tcPr>
          <w:tcW w:w="1812" w:type="dxa"/>
        </w:tcPr>
        <w:p w:rsidR="00206B6E" w:rsidRDefault="00206B6E" w:rsidP="00D43226">
          <w:pPr>
            <w:pStyle w:val="Rodap"/>
            <w:jc w:val="right"/>
          </w:pPr>
        </w:p>
      </w:tc>
    </w:tr>
  </w:tbl>
  <w:p w:rsidR="000A42CA" w:rsidRPr="000A42CA" w:rsidRDefault="000A42CA" w:rsidP="000A42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2C0" w:rsidRDefault="002722C0" w:rsidP="00602F9A">
      <w:r>
        <w:separator/>
      </w:r>
    </w:p>
  </w:footnote>
  <w:footnote w:type="continuationSeparator" w:id="0">
    <w:p w:rsidR="002722C0" w:rsidRDefault="002722C0" w:rsidP="00602F9A">
      <w:r>
        <w:continuationSeparator/>
      </w:r>
    </w:p>
  </w:footnote>
  <w:footnote w:id="1">
    <w:p w:rsidR="00C53281" w:rsidRPr="00A27110" w:rsidRDefault="00C53281" w:rsidP="00C53281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A27110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27110">
        <w:rPr>
          <w:rFonts w:ascii="Times New Roman" w:hAnsi="Times New Roman" w:cs="Times New Roman"/>
          <w:sz w:val="16"/>
          <w:szCs w:val="16"/>
        </w:rPr>
        <w:t xml:space="preserve"> </w:t>
      </w:r>
      <w:r w:rsidRPr="00A27110">
        <w:rPr>
          <w:rFonts w:ascii="Times New Roman" w:eastAsia="Times New Roman" w:hAnsi="Times New Roman" w:cs="Times New Roman"/>
          <w:spacing w:val="-1"/>
          <w:sz w:val="16"/>
          <w:szCs w:val="16"/>
        </w:rPr>
        <w:t>As Despesas de Capital compreendem aquelas “realizadas com o propósito de formar e/ou adquirir ativos reais, abrangendo, entre outras ações, o planejamento e a execução de obras, a compra de instalações</w:t>
      </w:r>
      <w:r w:rsidRPr="00A27110">
        <w:rPr>
          <w:rFonts w:ascii="Times New Roman" w:hAnsi="Times New Roman" w:cs="Times New Roman"/>
          <w:sz w:val="16"/>
          <w:szCs w:val="16"/>
        </w:rPr>
        <w:t>, equipamentos, material permanente, títulos representativos do capital de empresas ou entidades de qualquer natureza, bem como as amortizações de dívida e concessões de empréstimos”. (</w:t>
      </w:r>
      <w:hyperlink r:id="rId1" w:history="1">
        <w:r w:rsidRPr="00A27110">
          <w:rPr>
            <w:rStyle w:val="Hyperlink"/>
            <w:rFonts w:ascii="Times New Roman" w:hAnsi="Times New Roman" w:cs="Times New Roman"/>
            <w:sz w:val="16"/>
            <w:szCs w:val="16"/>
          </w:rPr>
          <w:t>http://www.tesouro.gov.br/-/glossario</w:t>
        </w:r>
      </w:hyperlink>
      <w:r w:rsidRPr="00A27110">
        <w:rPr>
          <w:rFonts w:ascii="Times New Roman" w:hAnsi="Times New Roman" w:cs="Times New Roman"/>
          <w:sz w:val="16"/>
          <w:szCs w:val="16"/>
        </w:rPr>
        <w:t xml:space="preserve">) </w:t>
      </w:r>
    </w:p>
  </w:footnote>
  <w:footnote w:id="2">
    <w:p w:rsidR="00470769" w:rsidRPr="00A27110" w:rsidRDefault="00470769" w:rsidP="00470769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A27110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A27110">
        <w:rPr>
          <w:rFonts w:ascii="Times New Roman" w:hAnsi="Times New Roman" w:cs="Times New Roman"/>
          <w:sz w:val="16"/>
          <w:szCs w:val="16"/>
        </w:rPr>
        <w:t xml:space="preserve"> Despesas de capital destinadas ao planejamento e à execução de obras públicas, à realização de programas especiais de trabalho e à aquisição de instalações, equipamento e material permanente. (</w:t>
      </w:r>
      <w:hyperlink r:id="rId2" w:history="1">
        <w:r w:rsidRPr="00A27110">
          <w:rPr>
            <w:rStyle w:val="Hyperlink"/>
            <w:rFonts w:ascii="Times New Roman" w:hAnsi="Times New Roman" w:cs="Times New Roman"/>
            <w:sz w:val="16"/>
            <w:szCs w:val="16"/>
          </w:rPr>
          <w:t>http://www.tesouro.gov.br/-/glossario</w:t>
        </w:r>
      </w:hyperlink>
      <w:r w:rsidRPr="00A27110">
        <w:rPr>
          <w:rFonts w:ascii="Times New Roman" w:hAnsi="Times New Roman" w:cs="Times New Roman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647"/>
    </w:tblGrid>
    <w:tr w:rsidR="00EB5571" w:rsidTr="000A42CA">
      <w:tc>
        <w:tcPr>
          <w:tcW w:w="1413" w:type="dxa"/>
          <w:tcBorders>
            <w:bottom w:val="single" w:sz="4" w:space="0" w:color="auto"/>
          </w:tcBorders>
        </w:tcPr>
        <w:p w:rsidR="00EB5571" w:rsidRDefault="00777CD1" w:rsidP="00EB5571">
          <w:pPr>
            <w:pStyle w:val="Cabealho"/>
          </w:pPr>
          <w:r>
            <w:t xml:space="preserve"> </w:t>
          </w:r>
          <w:r w:rsidR="00EB5571">
            <w:rPr>
              <w:noProof/>
              <w:lang w:eastAsia="pt-BR"/>
            </w:rPr>
            <w:drawing>
              <wp:inline distT="0" distB="0" distL="0" distR="0" wp14:anchorId="12A4D3D3" wp14:editId="585F038B">
                <wp:extent cx="447675" cy="524419"/>
                <wp:effectExtent l="0" t="0" r="0" b="952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553" cy="530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7" w:type="dxa"/>
          <w:tcBorders>
            <w:bottom w:val="single" w:sz="4" w:space="0" w:color="auto"/>
          </w:tcBorders>
        </w:tcPr>
        <w:p w:rsidR="00EB5571" w:rsidRPr="00602F9A" w:rsidRDefault="00EB5571" w:rsidP="00EB5571">
          <w:pPr>
            <w:pStyle w:val="Cabealho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 – MEC</w:t>
          </w:r>
        </w:p>
        <w:p w:rsidR="00EB5571" w:rsidRDefault="00EB5571" w:rsidP="00EB5571">
          <w:pPr>
            <w:pStyle w:val="Cabealho"/>
            <w:rPr>
              <w:sz w:val="16"/>
              <w:szCs w:val="16"/>
            </w:rPr>
          </w:pPr>
          <w:r>
            <w:rPr>
              <w:sz w:val="16"/>
              <w:szCs w:val="16"/>
            </w:rPr>
            <w:t>S</w:t>
          </w:r>
          <w:r w:rsidRPr="00602F9A">
            <w:rPr>
              <w:sz w:val="16"/>
              <w:szCs w:val="16"/>
            </w:rPr>
            <w:t xml:space="preserve">ecretaria </w:t>
          </w:r>
          <w:r>
            <w:rPr>
              <w:sz w:val="16"/>
              <w:szCs w:val="16"/>
            </w:rPr>
            <w:t>Executiva – SE</w:t>
          </w:r>
        </w:p>
        <w:p w:rsidR="00EB5571" w:rsidRDefault="00EB5571" w:rsidP="00EB5571">
          <w:pPr>
            <w:pStyle w:val="Cabealho"/>
            <w:rPr>
              <w:sz w:val="16"/>
              <w:szCs w:val="16"/>
            </w:rPr>
          </w:pPr>
          <w:r>
            <w:rPr>
              <w:sz w:val="16"/>
              <w:szCs w:val="16"/>
            </w:rPr>
            <w:t>Subsecretaria de Planejamento e Orçamento – SPO</w:t>
          </w:r>
        </w:p>
        <w:p w:rsidR="00EB5571" w:rsidRPr="00602F9A" w:rsidRDefault="00EB5571" w:rsidP="00EB5571">
          <w:pPr>
            <w:pStyle w:val="Cabealho"/>
            <w:rPr>
              <w:sz w:val="16"/>
              <w:szCs w:val="16"/>
            </w:rPr>
          </w:pPr>
          <w:r>
            <w:rPr>
              <w:sz w:val="16"/>
              <w:szCs w:val="16"/>
            </w:rPr>
            <w:t>Coordenação-Geral de Finanças - CGF</w:t>
          </w:r>
        </w:p>
        <w:p w:rsidR="00EB5571" w:rsidRPr="00296EB4" w:rsidRDefault="00EB5571" w:rsidP="00EB5571">
          <w:pPr>
            <w:pStyle w:val="Cabealho"/>
            <w:rPr>
              <w:sz w:val="16"/>
              <w:szCs w:val="16"/>
            </w:rPr>
          </w:pPr>
          <w:r w:rsidRPr="00602F9A">
            <w:rPr>
              <w:sz w:val="16"/>
              <w:szCs w:val="16"/>
            </w:rPr>
            <w:t>Coordenação de Contabilidade e Custos</w:t>
          </w:r>
          <w:r>
            <w:rPr>
              <w:sz w:val="16"/>
              <w:szCs w:val="16"/>
            </w:rPr>
            <w:t xml:space="preserve"> – CCON</w:t>
          </w:r>
        </w:p>
      </w:tc>
    </w:tr>
    <w:tr w:rsidR="00602F9A" w:rsidTr="000A42CA">
      <w:tc>
        <w:tcPr>
          <w:tcW w:w="9060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602F9A" w:rsidRPr="00602F9A" w:rsidRDefault="00865040" w:rsidP="00865040">
          <w:pPr>
            <w:pStyle w:val="Cabealh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Modelo de Nota Explicativa</w:t>
          </w:r>
          <w:r w:rsidR="00BD7365">
            <w:rPr>
              <w:b/>
              <w:szCs w:val="20"/>
            </w:rPr>
            <w:t xml:space="preserve"> </w:t>
          </w:r>
        </w:p>
      </w:tc>
    </w:tr>
  </w:tbl>
  <w:p w:rsidR="00602F9A" w:rsidRPr="00602F9A" w:rsidRDefault="00602F9A" w:rsidP="00602F9A">
    <w:pPr>
      <w:pStyle w:val="Cabealh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9A"/>
    <w:rsid w:val="00000B65"/>
    <w:rsid w:val="0001214D"/>
    <w:rsid w:val="000247E0"/>
    <w:rsid w:val="00045689"/>
    <w:rsid w:val="00055B85"/>
    <w:rsid w:val="00073385"/>
    <w:rsid w:val="000779D5"/>
    <w:rsid w:val="00085FE4"/>
    <w:rsid w:val="000A42CA"/>
    <w:rsid w:val="000C0A25"/>
    <w:rsid w:val="000C325A"/>
    <w:rsid w:val="000C7789"/>
    <w:rsid w:val="000E2215"/>
    <w:rsid w:val="000E4E34"/>
    <w:rsid w:val="000E4E63"/>
    <w:rsid w:val="000E6796"/>
    <w:rsid w:val="00136FBB"/>
    <w:rsid w:val="001479BF"/>
    <w:rsid w:val="0015234E"/>
    <w:rsid w:val="0017026B"/>
    <w:rsid w:val="00171AED"/>
    <w:rsid w:val="001759C7"/>
    <w:rsid w:val="0018132E"/>
    <w:rsid w:val="00184366"/>
    <w:rsid w:val="001B5640"/>
    <w:rsid w:val="001D7ECD"/>
    <w:rsid w:val="001E7104"/>
    <w:rsid w:val="00206B6E"/>
    <w:rsid w:val="002110F5"/>
    <w:rsid w:val="00230E86"/>
    <w:rsid w:val="00253957"/>
    <w:rsid w:val="00253A2E"/>
    <w:rsid w:val="00270D2E"/>
    <w:rsid w:val="002722C0"/>
    <w:rsid w:val="00283376"/>
    <w:rsid w:val="00291B95"/>
    <w:rsid w:val="002A1FD6"/>
    <w:rsid w:val="002A703F"/>
    <w:rsid w:val="002B04AD"/>
    <w:rsid w:val="002C3BF9"/>
    <w:rsid w:val="002C46AC"/>
    <w:rsid w:val="002E056D"/>
    <w:rsid w:val="003067CA"/>
    <w:rsid w:val="00312FE9"/>
    <w:rsid w:val="003209DB"/>
    <w:rsid w:val="00344244"/>
    <w:rsid w:val="00350E14"/>
    <w:rsid w:val="00353ADC"/>
    <w:rsid w:val="003731F8"/>
    <w:rsid w:val="00391276"/>
    <w:rsid w:val="003934E2"/>
    <w:rsid w:val="003B34B4"/>
    <w:rsid w:val="003C36F4"/>
    <w:rsid w:val="00404CF1"/>
    <w:rsid w:val="00405B6B"/>
    <w:rsid w:val="00416ED8"/>
    <w:rsid w:val="00416FEA"/>
    <w:rsid w:val="004216C3"/>
    <w:rsid w:val="0045452F"/>
    <w:rsid w:val="004627A3"/>
    <w:rsid w:val="00470769"/>
    <w:rsid w:val="00480FF7"/>
    <w:rsid w:val="004C099F"/>
    <w:rsid w:val="004C41CF"/>
    <w:rsid w:val="004C71B8"/>
    <w:rsid w:val="004F463B"/>
    <w:rsid w:val="004F6787"/>
    <w:rsid w:val="00523653"/>
    <w:rsid w:val="005260CD"/>
    <w:rsid w:val="00543234"/>
    <w:rsid w:val="005503E5"/>
    <w:rsid w:val="00592F41"/>
    <w:rsid w:val="005A0B49"/>
    <w:rsid w:val="005B58DE"/>
    <w:rsid w:val="005F3CAF"/>
    <w:rsid w:val="005F4A9B"/>
    <w:rsid w:val="0060180D"/>
    <w:rsid w:val="006025B8"/>
    <w:rsid w:val="00602F9A"/>
    <w:rsid w:val="00607A57"/>
    <w:rsid w:val="00632BAF"/>
    <w:rsid w:val="00647A30"/>
    <w:rsid w:val="006503DB"/>
    <w:rsid w:val="00650AC0"/>
    <w:rsid w:val="0067478D"/>
    <w:rsid w:val="00684E0F"/>
    <w:rsid w:val="00690CBC"/>
    <w:rsid w:val="006A13E5"/>
    <w:rsid w:val="006A6E6A"/>
    <w:rsid w:val="006D66E1"/>
    <w:rsid w:val="006E79A2"/>
    <w:rsid w:val="00706EF4"/>
    <w:rsid w:val="00722FA7"/>
    <w:rsid w:val="007237C9"/>
    <w:rsid w:val="00727450"/>
    <w:rsid w:val="00744B0F"/>
    <w:rsid w:val="007604DC"/>
    <w:rsid w:val="00765A02"/>
    <w:rsid w:val="00774CC7"/>
    <w:rsid w:val="00777CD1"/>
    <w:rsid w:val="00781E4B"/>
    <w:rsid w:val="00782057"/>
    <w:rsid w:val="0079409F"/>
    <w:rsid w:val="007A75D7"/>
    <w:rsid w:val="007E45EB"/>
    <w:rsid w:val="007E7344"/>
    <w:rsid w:val="00837827"/>
    <w:rsid w:val="00845086"/>
    <w:rsid w:val="00865040"/>
    <w:rsid w:val="00867E8D"/>
    <w:rsid w:val="008B10FF"/>
    <w:rsid w:val="008B28B1"/>
    <w:rsid w:val="008D654B"/>
    <w:rsid w:val="008F017C"/>
    <w:rsid w:val="008F3544"/>
    <w:rsid w:val="008F66F7"/>
    <w:rsid w:val="0091598B"/>
    <w:rsid w:val="00916821"/>
    <w:rsid w:val="00933AC5"/>
    <w:rsid w:val="00957EBF"/>
    <w:rsid w:val="00960D27"/>
    <w:rsid w:val="00964E86"/>
    <w:rsid w:val="00984D3E"/>
    <w:rsid w:val="009B08F4"/>
    <w:rsid w:val="009E7105"/>
    <w:rsid w:val="00A00351"/>
    <w:rsid w:val="00A01B3D"/>
    <w:rsid w:val="00A15E00"/>
    <w:rsid w:val="00A61DF1"/>
    <w:rsid w:val="00A71291"/>
    <w:rsid w:val="00A7226A"/>
    <w:rsid w:val="00A77252"/>
    <w:rsid w:val="00A84BFE"/>
    <w:rsid w:val="00AC507F"/>
    <w:rsid w:val="00AD3878"/>
    <w:rsid w:val="00AD7EED"/>
    <w:rsid w:val="00AE0607"/>
    <w:rsid w:val="00AF0973"/>
    <w:rsid w:val="00AF49F5"/>
    <w:rsid w:val="00AF71C9"/>
    <w:rsid w:val="00B11207"/>
    <w:rsid w:val="00B364FB"/>
    <w:rsid w:val="00B423B0"/>
    <w:rsid w:val="00B43CC6"/>
    <w:rsid w:val="00B94063"/>
    <w:rsid w:val="00BC3E7B"/>
    <w:rsid w:val="00BC5AB7"/>
    <w:rsid w:val="00BC5CF9"/>
    <w:rsid w:val="00BC634B"/>
    <w:rsid w:val="00BD7365"/>
    <w:rsid w:val="00BE3313"/>
    <w:rsid w:val="00C1016B"/>
    <w:rsid w:val="00C45165"/>
    <w:rsid w:val="00C52773"/>
    <w:rsid w:val="00C53281"/>
    <w:rsid w:val="00C563DE"/>
    <w:rsid w:val="00C63E4F"/>
    <w:rsid w:val="00C71A1A"/>
    <w:rsid w:val="00C753DE"/>
    <w:rsid w:val="00CA043F"/>
    <w:rsid w:val="00CB54F0"/>
    <w:rsid w:val="00CD4333"/>
    <w:rsid w:val="00CD7176"/>
    <w:rsid w:val="00CE085A"/>
    <w:rsid w:val="00D041C8"/>
    <w:rsid w:val="00D0454D"/>
    <w:rsid w:val="00D10764"/>
    <w:rsid w:val="00D107D8"/>
    <w:rsid w:val="00D117A6"/>
    <w:rsid w:val="00D24158"/>
    <w:rsid w:val="00D25B90"/>
    <w:rsid w:val="00D42D71"/>
    <w:rsid w:val="00D43226"/>
    <w:rsid w:val="00D46EFE"/>
    <w:rsid w:val="00D67D24"/>
    <w:rsid w:val="00D70039"/>
    <w:rsid w:val="00D804FA"/>
    <w:rsid w:val="00DA33F3"/>
    <w:rsid w:val="00DC56E5"/>
    <w:rsid w:val="00DD622B"/>
    <w:rsid w:val="00E2240B"/>
    <w:rsid w:val="00E32492"/>
    <w:rsid w:val="00E670C9"/>
    <w:rsid w:val="00E81FDD"/>
    <w:rsid w:val="00EB5571"/>
    <w:rsid w:val="00EC4E62"/>
    <w:rsid w:val="00ED3425"/>
    <w:rsid w:val="00F065C9"/>
    <w:rsid w:val="00F319FB"/>
    <w:rsid w:val="00F400EC"/>
    <w:rsid w:val="00F40B75"/>
    <w:rsid w:val="00F553DE"/>
    <w:rsid w:val="00F567D3"/>
    <w:rsid w:val="00F63D6A"/>
    <w:rsid w:val="00F94AE1"/>
    <w:rsid w:val="00FB4248"/>
    <w:rsid w:val="00FD6F76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3DFA083F-2EA9-4227-BC97-BB442198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9A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2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F9A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602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F9A"/>
    <w:rPr>
      <w:rFonts w:ascii="Arial" w:hAnsi="Arial"/>
      <w:sz w:val="20"/>
    </w:rPr>
  </w:style>
  <w:style w:type="table" w:styleId="Tabelacomgrade">
    <w:name w:val="Table Grid"/>
    <w:basedOn w:val="Tabelanormal"/>
    <w:uiPriority w:val="39"/>
    <w:rsid w:val="0060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6E6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7ECD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7ECD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D7EC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8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87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53281"/>
    <w:rPr>
      <w:color w:val="0563C1" w:themeColor="hyperlink"/>
      <w:u w:val="single"/>
    </w:rPr>
  </w:style>
  <w:style w:type="paragraph" w:customStyle="1" w:styleId="Tabela">
    <w:name w:val="Tabela"/>
    <w:basedOn w:val="Normal"/>
    <w:link w:val="TabelaChar"/>
    <w:qFormat/>
    <w:rsid w:val="00C53281"/>
    <w:pPr>
      <w:shd w:val="clear" w:color="auto" w:fill="FFFFFF"/>
      <w:tabs>
        <w:tab w:val="left" w:pos="1134"/>
      </w:tabs>
    </w:pPr>
    <w:rPr>
      <w:rFonts w:eastAsia="Times New Roman" w:cs="Arial"/>
      <w:b/>
      <w:szCs w:val="24"/>
      <w:lang w:eastAsia="pt-BR"/>
    </w:rPr>
  </w:style>
  <w:style w:type="character" w:customStyle="1" w:styleId="TabelaChar">
    <w:name w:val="Tabela Char"/>
    <w:link w:val="Tabela"/>
    <w:rsid w:val="00C53281"/>
    <w:rPr>
      <w:rFonts w:ascii="Arial" w:eastAsia="Times New Roman" w:hAnsi="Arial" w:cs="Arial"/>
      <w:b/>
      <w:sz w:val="20"/>
      <w:szCs w:val="24"/>
      <w:shd w:val="clear" w:color="auto" w:fill="FFFFF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ouro.gov.br/-/glossario" TargetMode="External"/><Relationship Id="rId1" Type="http://schemas.openxmlformats.org/officeDocument/2006/relationships/hyperlink" Target="http://www.tesouro.gov.br/-/glossar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C902-5869-48A0-B140-B70B89B4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Janilson Antonio Da Silva Suzart</dc:creator>
  <cp:lastModifiedBy>Lara Cristina Caixeta Machado de Lima</cp:lastModifiedBy>
  <cp:revision>5</cp:revision>
  <cp:lastPrinted>2017-01-20T13:15:00Z</cp:lastPrinted>
  <dcterms:created xsi:type="dcterms:W3CDTF">2020-07-06T18:02:00Z</dcterms:created>
  <dcterms:modified xsi:type="dcterms:W3CDTF">2020-07-09T12:50:00Z</dcterms:modified>
</cp:coreProperties>
</file>